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CCB" w:rsidRPr="00A30BCF" w:rsidRDefault="00596830" w:rsidP="00596830">
      <w:pPr>
        <w:tabs>
          <w:tab w:val="left" w:pos="10080"/>
        </w:tabs>
        <w:spacing w:after="0" w:line="20" w:lineRule="atLeast"/>
        <w:ind w:firstLine="426"/>
        <w:jc w:val="right"/>
        <w:rPr>
          <w:rFonts w:ascii="Sylfaen" w:eastAsia="Sylfaen" w:hAnsi="Sylfaen"/>
          <w:b/>
          <w:sz w:val="24"/>
          <w:szCs w:val="28"/>
          <w:u w:val="single"/>
          <w:lang w:val="ka-GE"/>
        </w:rPr>
      </w:pPr>
      <w:r w:rsidRPr="00A30BCF">
        <w:rPr>
          <w:rFonts w:ascii="Sylfaen" w:eastAsia="Sylfaen" w:hAnsi="Sylfaen"/>
          <w:b/>
          <w:sz w:val="24"/>
          <w:szCs w:val="28"/>
          <w:u w:val="single"/>
          <w:lang w:val="ka-GE"/>
        </w:rPr>
        <w:t>პროექტი</w:t>
      </w:r>
    </w:p>
    <w:p w:rsidR="00596830" w:rsidRPr="00A30BCF" w:rsidRDefault="00596830" w:rsidP="00596830">
      <w:pPr>
        <w:tabs>
          <w:tab w:val="left" w:pos="10080"/>
        </w:tabs>
        <w:spacing w:after="0" w:line="20" w:lineRule="atLeast"/>
        <w:ind w:firstLine="426"/>
        <w:jc w:val="right"/>
        <w:rPr>
          <w:rFonts w:ascii="Sylfaen" w:eastAsia="Sylfaen" w:hAnsi="Sylfaen"/>
          <w:b/>
          <w:sz w:val="24"/>
          <w:szCs w:val="28"/>
          <w:u w:val="single"/>
          <w:lang w:val="ka-GE"/>
        </w:rPr>
      </w:pPr>
    </w:p>
    <w:p w:rsidR="009B5CCB" w:rsidRPr="00A30BCF" w:rsidRDefault="009B5CCB" w:rsidP="0070650B">
      <w:pPr>
        <w:tabs>
          <w:tab w:val="left" w:pos="10080"/>
        </w:tabs>
        <w:spacing w:after="0" w:line="20" w:lineRule="atLeast"/>
        <w:ind w:firstLine="426"/>
        <w:jc w:val="both"/>
        <w:rPr>
          <w:rFonts w:ascii="Sylfaen" w:eastAsia="Sylfaen" w:hAnsi="Sylfaen"/>
          <w:b/>
          <w:sz w:val="24"/>
          <w:szCs w:val="28"/>
          <w:lang w:val="ka-GE"/>
        </w:rPr>
      </w:pPr>
    </w:p>
    <w:p w:rsidR="009B5CCB" w:rsidRPr="00A30BCF" w:rsidRDefault="009B5CCB" w:rsidP="0070650B">
      <w:pPr>
        <w:tabs>
          <w:tab w:val="left" w:pos="10080"/>
        </w:tabs>
        <w:spacing w:after="0" w:line="20" w:lineRule="atLeast"/>
        <w:ind w:firstLine="426"/>
        <w:jc w:val="center"/>
        <w:rPr>
          <w:rFonts w:ascii="Sylfaen" w:eastAsia="Sylfaen" w:hAnsi="Sylfaen"/>
          <w:b/>
          <w:sz w:val="24"/>
          <w:szCs w:val="28"/>
          <w:lang w:val="ka-GE"/>
        </w:rPr>
      </w:pPr>
      <w:r w:rsidRPr="00A30BCF">
        <w:rPr>
          <w:rFonts w:ascii="Sylfaen" w:eastAsia="Sylfaen" w:hAnsi="Sylfaen"/>
          <w:b/>
          <w:sz w:val="24"/>
          <w:szCs w:val="28"/>
          <w:lang w:val="ka-GE"/>
        </w:rPr>
        <w:t>აჭარის ავტონომიური რესპუბლიკის უმაღლესი საბჭოს</w:t>
      </w:r>
    </w:p>
    <w:p w:rsidR="009B5CCB" w:rsidRPr="00A30BCF" w:rsidRDefault="009B5CCB" w:rsidP="0070650B">
      <w:pPr>
        <w:tabs>
          <w:tab w:val="left" w:pos="10080"/>
        </w:tabs>
        <w:spacing w:after="0" w:line="20" w:lineRule="atLeast"/>
        <w:ind w:firstLine="426"/>
        <w:jc w:val="center"/>
        <w:rPr>
          <w:rFonts w:ascii="Sylfaen" w:eastAsia="Sylfaen" w:hAnsi="Sylfaen"/>
          <w:b/>
          <w:sz w:val="24"/>
          <w:szCs w:val="28"/>
          <w:lang w:val="ka-GE"/>
        </w:rPr>
      </w:pPr>
    </w:p>
    <w:p w:rsidR="009B5CCB" w:rsidRPr="00A30BCF" w:rsidRDefault="009B5CCB" w:rsidP="0070650B">
      <w:pPr>
        <w:tabs>
          <w:tab w:val="left" w:pos="10080"/>
        </w:tabs>
        <w:spacing w:after="0" w:line="20" w:lineRule="atLeast"/>
        <w:ind w:firstLine="426"/>
        <w:jc w:val="center"/>
        <w:rPr>
          <w:rFonts w:ascii="Sylfaen" w:eastAsia="Sylfaen" w:hAnsi="Sylfaen"/>
          <w:b/>
          <w:sz w:val="24"/>
          <w:szCs w:val="28"/>
          <w:lang w:val="ka-GE"/>
        </w:rPr>
      </w:pPr>
      <w:r w:rsidRPr="00A30BCF">
        <w:rPr>
          <w:rFonts w:ascii="Sylfaen" w:eastAsia="Sylfaen" w:hAnsi="Sylfaen"/>
          <w:b/>
          <w:sz w:val="24"/>
          <w:szCs w:val="28"/>
          <w:lang w:val="ka-GE"/>
        </w:rPr>
        <w:t>დ</w:t>
      </w:r>
      <w:r w:rsidR="003D6F38" w:rsidRPr="00A30BCF">
        <w:rPr>
          <w:rFonts w:ascii="Sylfaen" w:eastAsia="Sylfaen" w:hAnsi="Sylfaen"/>
          <w:b/>
          <w:sz w:val="24"/>
          <w:szCs w:val="28"/>
          <w:lang w:val="ka-GE"/>
        </w:rPr>
        <w:t xml:space="preserve"> </w:t>
      </w:r>
      <w:r w:rsidRPr="00A30BCF">
        <w:rPr>
          <w:rFonts w:ascii="Sylfaen" w:eastAsia="Sylfaen" w:hAnsi="Sylfaen"/>
          <w:b/>
          <w:sz w:val="24"/>
          <w:szCs w:val="28"/>
          <w:lang w:val="ka-GE"/>
        </w:rPr>
        <w:t>ა</w:t>
      </w:r>
      <w:r w:rsidR="003D6F38" w:rsidRPr="00A30BCF">
        <w:rPr>
          <w:rFonts w:ascii="Sylfaen" w:eastAsia="Sylfaen" w:hAnsi="Sylfaen"/>
          <w:b/>
          <w:sz w:val="24"/>
          <w:szCs w:val="28"/>
          <w:lang w:val="ka-GE"/>
        </w:rPr>
        <w:t xml:space="preserve"> </w:t>
      </w:r>
      <w:r w:rsidRPr="00A30BCF">
        <w:rPr>
          <w:rFonts w:ascii="Sylfaen" w:eastAsia="Sylfaen" w:hAnsi="Sylfaen"/>
          <w:b/>
          <w:sz w:val="24"/>
          <w:szCs w:val="28"/>
          <w:lang w:val="ka-GE"/>
        </w:rPr>
        <w:t>დ</w:t>
      </w:r>
      <w:r w:rsidR="003D6F38" w:rsidRPr="00A30BCF">
        <w:rPr>
          <w:rFonts w:ascii="Sylfaen" w:eastAsia="Sylfaen" w:hAnsi="Sylfaen"/>
          <w:b/>
          <w:sz w:val="24"/>
          <w:szCs w:val="28"/>
          <w:lang w:val="ka-GE"/>
        </w:rPr>
        <w:t xml:space="preserve"> </w:t>
      </w:r>
      <w:r w:rsidRPr="00A30BCF">
        <w:rPr>
          <w:rFonts w:ascii="Sylfaen" w:eastAsia="Sylfaen" w:hAnsi="Sylfaen"/>
          <w:b/>
          <w:sz w:val="24"/>
          <w:szCs w:val="28"/>
          <w:lang w:val="ka-GE"/>
        </w:rPr>
        <w:t>გ</w:t>
      </w:r>
      <w:r w:rsidR="003D6F38" w:rsidRPr="00A30BCF">
        <w:rPr>
          <w:rFonts w:ascii="Sylfaen" w:eastAsia="Sylfaen" w:hAnsi="Sylfaen"/>
          <w:b/>
          <w:sz w:val="24"/>
          <w:szCs w:val="28"/>
          <w:lang w:val="ka-GE"/>
        </w:rPr>
        <w:t xml:space="preserve"> </w:t>
      </w:r>
      <w:r w:rsidRPr="00A30BCF">
        <w:rPr>
          <w:rFonts w:ascii="Sylfaen" w:eastAsia="Sylfaen" w:hAnsi="Sylfaen"/>
          <w:b/>
          <w:sz w:val="24"/>
          <w:szCs w:val="28"/>
          <w:lang w:val="ka-GE"/>
        </w:rPr>
        <w:t>ე</w:t>
      </w:r>
      <w:r w:rsidR="003D6F38" w:rsidRPr="00A30BCF">
        <w:rPr>
          <w:rFonts w:ascii="Sylfaen" w:eastAsia="Sylfaen" w:hAnsi="Sylfaen"/>
          <w:b/>
          <w:sz w:val="24"/>
          <w:szCs w:val="28"/>
          <w:lang w:val="ka-GE"/>
        </w:rPr>
        <w:t xml:space="preserve"> </w:t>
      </w:r>
      <w:r w:rsidRPr="00A30BCF">
        <w:rPr>
          <w:rFonts w:ascii="Sylfaen" w:eastAsia="Sylfaen" w:hAnsi="Sylfaen"/>
          <w:b/>
          <w:sz w:val="24"/>
          <w:szCs w:val="28"/>
          <w:lang w:val="ka-GE"/>
        </w:rPr>
        <w:t>ნ</w:t>
      </w:r>
      <w:r w:rsidR="003D6F38" w:rsidRPr="00A30BCF">
        <w:rPr>
          <w:rFonts w:ascii="Sylfaen" w:eastAsia="Sylfaen" w:hAnsi="Sylfaen"/>
          <w:b/>
          <w:sz w:val="24"/>
          <w:szCs w:val="28"/>
          <w:lang w:val="ka-GE"/>
        </w:rPr>
        <w:t xml:space="preserve"> </w:t>
      </w:r>
      <w:r w:rsidRPr="00A30BCF">
        <w:rPr>
          <w:rFonts w:ascii="Sylfaen" w:eastAsia="Sylfaen" w:hAnsi="Sylfaen"/>
          <w:b/>
          <w:sz w:val="24"/>
          <w:szCs w:val="28"/>
          <w:lang w:val="ka-GE"/>
        </w:rPr>
        <w:t>ი</w:t>
      </w:r>
      <w:r w:rsidR="003D6F38" w:rsidRPr="00A30BCF">
        <w:rPr>
          <w:rFonts w:ascii="Sylfaen" w:eastAsia="Sylfaen" w:hAnsi="Sylfaen"/>
          <w:b/>
          <w:sz w:val="24"/>
          <w:szCs w:val="28"/>
          <w:lang w:val="ka-GE"/>
        </w:rPr>
        <w:t xml:space="preserve"> </w:t>
      </w:r>
      <w:r w:rsidRPr="00A30BCF">
        <w:rPr>
          <w:rFonts w:ascii="Sylfaen" w:eastAsia="Sylfaen" w:hAnsi="Sylfaen"/>
          <w:b/>
          <w:sz w:val="24"/>
          <w:szCs w:val="28"/>
          <w:lang w:val="ka-GE"/>
        </w:rPr>
        <w:t>ლ</w:t>
      </w:r>
      <w:r w:rsidR="003D6F38" w:rsidRPr="00A30BCF">
        <w:rPr>
          <w:rFonts w:ascii="Sylfaen" w:eastAsia="Sylfaen" w:hAnsi="Sylfaen"/>
          <w:b/>
          <w:sz w:val="24"/>
          <w:szCs w:val="28"/>
          <w:lang w:val="ka-GE"/>
        </w:rPr>
        <w:t xml:space="preserve"> </w:t>
      </w:r>
      <w:r w:rsidRPr="00A30BCF">
        <w:rPr>
          <w:rFonts w:ascii="Sylfaen" w:eastAsia="Sylfaen" w:hAnsi="Sylfaen"/>
          <w:b/>
          <w:sz w:val="24"/>
          <w:szCs w:val="28"/>
          <w:lang w:val="ka-GE"/>
        </w:rPr>
        <w:t>ე</w:t>
      </w:r>
      <w:r w:rsidR="003D6F38" w:rsidRPr="00A30BCF">
        <w:rPr>
          <w:rFonts w:ascii="Sylfaen" w:eastAsia="Sylfaen" w:hAnsi="Sylfaen"/>
          <w:b/>
          <w:sz w:val="24"/>
          <w:szCs w:val="28"/>
          <w:lang w:val="ka-GE"/>
        </w:rPr>
        <w:t xml:space="preserve"> </w:t>
      </w:r>
      <w:r w:rsidRPr="00A30BCF">
        <w:rPr>
          <w:rFonts w:ascii="Sylfaen" w:eastAsia="Sylfaen" w:hAnsi="Sylfaen"/>
          <w:b/>
          <w:sz w:val="24"/>
          <w:szCs w:val="28"/>
          <w:lang w:val="ka-GE"/>
        </w:rPr>
        <w:t>ბ</w:t>
      </w:r>
      <w:r w:rsidR="003D6F38" w:rsidRPr="00A30BCF">
        <w:rPr>
          <w:rFonts w:ascii="Sylfaen" w:eastAsia="Sylfaen" w:hAnsi="Sylfaen"/>
          <w:b/>
          <w:sz w:val="24"/>
          <w:szCs w:val="28"/>
          <w:lang w:val="ka-GE"/>
        </w:rPr>
        <w:t xml:space="preserve"> </w:t>
      </w:r>
      <w:r w:rsidRPr="00A30BCF">
        <w:rPr>
          <w:rFonts w:ascii="Sylfaen" w:eastAsia="Sylfaen" w:hAnsi="Sylfaen"/>
          <w:b/>
          <w:sz w:val="24"/>
          <w:szCs w:val="28"/>
          <w:lang w:val="ka-GE"/>
        </w:rPr>
        <w:t>ა</w:t>
      </w:r>
    </w:p>
    <w:p w:rsidR="009B5CCB" w:rsidRPr="00A30BCF" w:rsidRDefault="009B5CCB" w:rsidP="0070650B">
      <w:pPr>
        <w:tabs>
          <w:tab w:val="left" w:pos="10080"/>
        </w:tabs>
        <w:spacing w:after="0" w:line="20" w:lineRule="atLeast"/>
        <w:ind w:firstLine="426"/>
        <w:jc w:val="center"/>
        <w:rPr>
          <w:rFonts w:ascii="Sylfaen" w:eastAsia="Sylfaen" w:hAnsi="Sylfaen"/>
          <w:b/>
          <w:sz w:val="24"/>
          <w:szCs w:val="28"/>
          <w:lang w:val="ka-GE"/>
        </w:rPr>
      </w:pPr>
    </w:p>
    <w:p w:rsidR="009B5CCB" w:rsidRPr="00A30BCF" w:rsidRDefault="0070650B" w:rsidP="009C73D3">
      <w:pPr>
        <w:spacing w:after="0" w:line="20" w:lineRule="atLeast"/>
        <w:jc w:val="center"/>
        <w:rPr>
          <w:rFonts w:ascii="Sylfaen" w:eastAsia="Sylfaen" w:hAnsi="Sylfaen"/>
          <w:b/>
          <w:sz w:val="24"/>
          <w:szCs w:val="28"/>
          <w:lang w:val="ka-GE"/>
        </w:rPr>
      </w:pPr>
      <w:r w:rsidRPr="00A30BCF">
        <w:rPr>
          <w:rFonts w:ascii="Sylfaen" w:eastAsia="Sylfaen" w:hAnsi="Sylfaen"/>
          <w:b/>
          <w:sz w:val="24"/>
          <w:szCs w:val="28"/>
          <w:lang w:val="ka-GE"/>
        </w:rPr>
        <w:t>„</w:t>
      </w:r>
      <w:r w:rsidR="009B5CCB" w:rsidRPr="00A30BCF">
        <w:rPr>
          <w:rFonts w:ascii="Sylfaen" w:eastAsia="Sylfaen" w:hAnsi="Sylfaen"/>
          <w:b/>
          <w:sz w:val="24"/>
          <w:szCs w:val="28"/>
          <w:lang w:val="ka-GE"/>
        </w:rPr>
        <w:t xml:space="preserve">აჭარის ავტონომიური რესპუბლიკის </w:t>
      </w:r>
      <w:r w:rsidR="004F1B3D" w:rsidRPr="00A30BCF">
        <w:rPr>
          <w:rFonts w:ascii="Sylfaen" w:eastAsia="Sylfaen" w:hAnsi="Sylfaen"/>
          <w:b/>
          <w:sz w:val="24"/>
          <w:szCs w:val="28"/>
          <w:lang w:val="ka-GE"/>
        </w:rPr>
        <w:t xml:space="preserve">უმაღლესი საბჭოს </w:t>
      </w:r>
      <w:r w:rsidR="00596830" w:rsidRPr="00A30BCF">
        <w:rPr>
          <w:rFonts w:ascii="Sylfaen" w:eastAsia="Sylfaen" w:hAnsi="Sylfaen"/>
          <w:b/>
          <w:sz w:val="24"/>
          <w:szCs w:val="28"/>
          <w:lang w:val="ka-GE"/>
        </w:rPr>
        <w:t>გენდერული თანასწორობის საბჭოს დებულების დამტკიცების</w:t>
      </w:r>
      <w:r w:rsidR="000F27D7" w:rsidRPr="00A30BCF">
        <w:rPr>
          <w:rFonts w:ascii="Sylfaen" w:eastAsia="Sylfaen" w:hAnsi="Sylfaen"/>
          <w:b/>
          <w:sz w:val="24"/>
          <w:szCs w:val="28"/>
          <w:lang w:val="ka-GE"/>
        </w:rPr>
        <w:t xml:space="preserve"> შესახებ</w:t>
      </w:r>
      <w:r w:rsidRPr="00A30BCF">
        <w:rPr>
          <w:rFonts w:ascii="Sylfaen" w:eastAsia="Sylfaen" w:hAnsi="Sylfaen"/>
          <w:b/>
          <w:sz w:val="24"/>
          <w:szCs w:val="28"/>
          <w:lang w:val="ka-GE"/>
        </w:rPr>
        <w:t>“</w:t>
      </w:r>
      <w:r w:rsidR="000F27D7" w:rsidRPr="00A30BCF">
        <w:rPr>
          <w:rFonts w:ascii="Sylfaen" w:eastAsia="Sylfaen" w:hAnsi="Sylfaen"/>
          <w:b/>
          <w:sz w:val="24"/>
          <w:szCs w:val="28"/>
          <w:lang w:val="ka-GE"/>
        </w:rPr>
        <w:t xml:space="preserve"> აჭარის ავტონომიური რესპუბლიკის უმაღლესი საბჭოს დადგენილების ძალადაკარგულად გამოცხადების თაობაზე</w:t>
      </w:r>
    </w:p>
    <w:p w:rsidR="000F27D7" w:rsidRPr="00431C24" w:rsidRDefault="000F27D7" w:rsidP="0070650B">
      <w:pPr>
        <w:tabs>
          <w:tab w:val="left" w:pos="10080"/>
        </w:tabs>
        <w:spacing w:after="0" w:line="20" w:lineRule="atLeast"/>
        <w:ind w:firstLine="426"/>
        <w:jc w:val="center"/>
        <w:rPr>
          <w:rFonts w:ascii="Sylfaen" w:eastAsia="Sylfaen" w:hAnsi="Sylfaen"/>
          <w:b/>
          <w:sz w:val="28"/>
          <w:szCs w:val="28"/>
          <w:lang w:val="ka-GE"/>
        </w:rPr>
      </w:pPr>
    </w:p>
    <w:p w:rsidR="000F27D7" w:rsidRPr="00043BC7" w:rsidRDefault="000F27D7" w:rsidP="0070650B">
      <w:pPr>
        <w:tabs>
          <w:tab w:val="left" w:pos="10080"/>
        </w:tabs>
        <w:spacing w:after="0" w:line="20" w:lineRule="atLeast"/>
        <w:ind w:firstLine="426"/>
        <w:jc w:val="center"/>
        <w:rPr>
          <w:rFonts w:ascii="Sylfaen" w:eastAsia="Sylfaen" w:hAnsi="Sylfaen"/>
          <w:sz w:val="24"/>
          <w:szCs w:val="24"/>
          <w:lang w:val="ka-GE"/>
        </w:rPr>
      </w:pPr>
    </w:p>
    <w:p w:rsidR="000D7ED5" w:rsidRDefault="000D7ED5" w:rsidP="0070650B">
      <w:pPr>
        <w:tabs>
          <w:tab w:val="left" w:pos="10080"/>
        </w:tabs>
        <w:spacing w:after="0" w:line="20" w:lineRule="atLeast"/>
        <w:ind w:firstLine="426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 xml:space="preserve">„აჭარის ავტონომიური რესპუბლიკის ნორმატიული აქტების შესახებ“ აჭარის ავტონომიური რესპუბლიკის კანონის 24-ე მუხლისა და აჭარის ავტონომიური რესპუბლიკის უმაღლესი საბჭოს რეგლამენტის </w:t>
      </w:r>
      <w:r w:rsidR="00856A0C">
        <w:rPr>
          <w:rFonts w:ascii="Sylfaen" w:eastAsia="Sylfaen" w:hAnsi="Sylfaen"/>
          <w:sz w:val="24"/>
          <w:szCs w:val="24"/>
          <w:lang w:val="ka-GE"/>
        </w:rPr>
        <w:t>114-ე მუხლის პირველი პუნქტის შესაბამისად</w:t>
      </w:r>
      <w:r>
        <w:rPr>
          <w:rFonts w:ascii="Sylfaen" w:eastAsia="Sylfaen" w:hAnsi="Sylfaen"/>
          <w:sz w:val="24"/>
          <w:szCs w:val="24"/>
          <w:lang w:val="ka-GE"/>
        </w:rPr>
        <w:t xml:space="preserve"> </w:t>
      </w:r>
    </w:p>
    <w:p w:rsidR="000D7ED5" w:rsidRDefault="000D7ED5" w:rsidP="0070650B">
      <w:pPr>
        <w:tabs>
          <w:tab w:val="left" w:pos="10080"/>
        </w:tabs>
        <w:spacing w:after="0" w:line="20" w:lineRule="atLeast"/>
        <w:ind w:firstLine="426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0F27D7" w:rsidRPr="00043BC7" w:rsidRDefault="00ED16E5" w:rsidP="0070650B">
      <w:pPr>
        <w:tabs>
          <w:tab w:val="left" w:pos="10080"/>
        </w:tabs>
        <w:spacing w:after="0" w:line="20" w:lineRule="atLeast"/>
        <w:ind w:firstLine="426"/>
        <w:jc w:val="both"/>
        <w:rPr>
          <w:rFonts w:ascii="Sylfaen" w:eastAsia="Sylfaen" w:hAnsi="Sylfaen"/>
          <w:sz w:val="24"/>
          <w:szCs w:val="24"/>
          <w:lang w:val="ka-GE"/>
        </w:rPr>
      </w:pPr>
      <w:r w:rsidRPr="00043BC7">
        <w:rPr>
          <w:rFonts w:ascii="Sylfaen" w:eastAsia="Sylfaen" w:hAnsi="Sylfaen"/>
          <w:sz w:val="24"/>
          <w:szCs w:val="24"/>
          <w:lang w:val="ka-GE"/>
        </w:rPr>
        <w:t>აჭარის ავტონომიური რესპუბლიკის უმაღლესი საბჭო ადგენს:</w:t>
      </w:r>
    </w:p>
    <w:p w:rsidR="00ED16E5" w:rsidRPr="00043BC7" w:rsidRDefault="00ED16E5" w:rsidP="0070650B">
      <w:pPr>
        <w:tabs>
          <w:tab w:val="left" w:pos="10080"/>
        </w:tabs>
        <w:spacing w:after="0" w:line="20" w:lineRule="atLeast"/>
        <w:ind w:firstLine="426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9C3A3A" w:rsidRPr="00831D62" w:rsidRDefault="00ED16E5" w:rsidP="0070650B">
      <w:pPr>
        <w:tabs>
          <w:tab w:val="left" w:pos="10080"/>
        </w:tabs>
        <w:spacing w:after="0" w:line="20" w:lineRule="atLeast"/>
        <w:ind w:firstLine="426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70650B">
        <w:rPr>
          <w:rFonts w:ascii="Sylfaen" w:eastAsia="Sylfaen" w:hAnsi="Sylfaen"/>
          <w:b/>
          <w:sz w:val="24"/>
          <w:szCs w:val="24"/>
          <w:lang w:val="ka-GE"/>
        </w:rPr>
        <w:t xml:space="preserve">მუხლი 1. </w:t>
      </w:r>
      <w:r w:rsidRPr="0070650B">
        <w:rPr>
          <w:rFonts w:ascii="Sylfaen" w:eastAsia="Sylfaen" w:hAnsi="Sylfaen"/>
          <w:sz w:val="24"/>
          <w:szCs w:val="24"/>
          <w:lang w:val="ka-GE"/>
        </w:rPr>
        <w:t>ძალადაკარგულად გამოცხადდეს</w:t>
      </w:r>
      <w:r w:rsidR="000D7ED5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0D7ED5" w:rsidRPr="0070650B">
        <w:rPr>
          <w:rFonts w:ascii="Sylfaen" w:eastAsia="Sylfaen" w:hAnsi="Sylfaen"/>
          <w:sz w:val="24"/>
          <w:szCs w:val="24"/>
          <w:lang w:val="ka-GE"/>
        </w:rPr>
        <w:t>აჭარის ავტონომიური რესპუბლიკის უმაღლესი საბჭოს 20</w:t>
      </w:r>
      <w:r w:rsidR="000D7ED5">
        <w:rPr>
          <w:rFonts w:ascii="Sylfaen" w:eastAsia="Sylfaen" w:hAnsi="Sylfaen"/>
          <w:sz w:val="24"/>
          <w:szCs w:val="24"/>
          <w:lang w:val="ka-GE"/>
        </w:rPr>
        <w:t>21</w:t>
      </w:r>
      <w:r w:rsidR="000D7ED5" w:rsidRPr="0070650B">
        <w:rPr>
          <w:rFonts w:ascii="Sylfaen" w:eastAsia="Sylfaen" w:hAnsi="Sylfaen"/>
          <w:sz w:val="24"/>
          <w:szCs w:val="24"/>
          <w:lang w:val="ka-GE"/>
        </w:rPr>
        <w:t xml:space="preserve"> წლის </w:t>
      </w:r>
      <w:r w:rsidR="000D7ED5">
        <w:rPr>
          <w:rFonts w:ascii="Sylfaen" w:eastAsia="Sylfaen" w:hAnsi="Sylfaen"/>
          <w:sz w:val="24"/>
          <w:szCs w:val="24"/>
          <w:lang w:val="ka-GE"/>
        </w:rPr>
        <w:t>2 მარტის №19-</w:t>
      </w:r>
      <w:r w:rsidR="000D7ED5" w:rsidRPr="00596830">
        <w:rPr>
          <w:rFonts w:ascii="Sylfaen" w:eastAsia="Sylfaen" w:hAnsi="Sylfaen"/>
          <w:sz w:val="24"/>
          <w:szCs w:val="24"/>
          <w:lang w:val="ka-GE"/>
        </w:rPr>
        <w:t>II</w:t>
      </w:r>
      <w:r w:rsidR="000D7ED5">
        <w:rPr>
          <w:rFonts w:ascii="Sylfaen" w:eastAsia="Sylfaen" w:hAnsi="Sylfaen"/>
          <w:sz w:val="24"/>
          <w:szCs w:val="24"/>
          <w:lang w:val="ka-GE"/>
        </w:rPr>
        <w:t>ს</w:t>
      </w:r>
      <w:r w:rsidR="000D7ED5" w:rsidRPr="0070650B">
        <w:rPr>
          <w:rFonts w:ascii="Sylfaen" w:eastAsia="Sylfaen" w:hAnsi="Sylfaen"/>
          <w:sz w:val="24"/>
          <w:szCs w:val="24"/>
          <w:lang w:val="ka-GE"/>
        </w:rPr>
        <w:t xml:space="preserve"> დადგენილება</w:t>
      </w:r>
      <w:r w:rsidR="0070650B" w:rsidRPr="0070650B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70650B" w:rsidRPr="00596830">
        <w:rPr>
          <w:rFonts w:ascii="Sylfaen" w:eastAsia="Sylfaen" w:hAnsi="Sylfaen"/>
          <w:sz w:val="24"/>
          <w:szCs w:val="24"/>
          <w:lang w:val="ka-GE"/>
        </w:rPr>
        <w:t>„</w:t>
      </w:r>
      <w:r w:rsidRPr="0070650B">
        <w:rPr>
          <w:rFonts w:ascii="Sylfaen" w:eastAsia="Sylfaen" w:hAnsi="Sylfaen"/>
          <w:sz w:val="24"/>
          <w:szCs w:val="24"/>
          <w:lang w:val="ka-GE"/>
        </w:rPr>
        <w:t xml:space="preserve">აჭარის ავტონომიური რესპუბლიკის უმაღლესი საბჭოს </w:t>
      </w:r>
      <w:r w:rsidR="00596830">
        <w:rPr>
          <w:rFonts w:ascii="Sylfaen" w:eastAsia="Sylfaen" w:hAnsi="Sylfaen"/>
          <w:sz w:val="24"/>
          <w:szCs w:val="24"/>
          <w:lang w:val="ka-GE"/>
        </w:rPr>
        <w:t>გენდერული თანასწორობის საბჭოს დებულების დამტკიცების</w:t>
      </w:r>
      <w:r w:rsidRPr="0070650B">
        <w:rPr>
          <w:rFonts w:ascii="Sylfaen" w:eastAsia="Sylfaen" w:hAnsi="Sylfaen"/>
          <w:sz w:val="24"/>
          <w:szCs w:val="24"/>
          <w:lang w:val="ka-GE"/>
        </w:rPr>
        <w:t xml:space="preserve"> შესახებ</w:t>
      </w:r>
      <w:r w:rsidR="0070650B" w:rsidRPr="00596830">
        <w:rPr>
          <w:rFonts w:ascii="Sylfaen" w:eastAsia="Sylfaen" w:hAnsi="Sylfaen"/>
          <w:sz w:val="24"/>
          <w:szCs w:val="24"/>
          <w:lang w:val="ka-GE"/>
        </w:rPr>
        <w:t>“</w:t>
      </w:r>
      <w:r w:rsidR="0070650B" w:rsidRPr="0070650B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="0057582C" w:rsidRPr="0070650B">
        <w:rPr>
          <w:rFonts w:ascii="Sylfaen" w:eastAsia="Sylfaen" w:hAnsi="Sylfaen"/>
          <w:sz w:val="24"/>
          <w:szCs w:val="24"/>
          <w:lang w:val="ka-GE"/>
        </w:rPr>
        <w:t xml:space="preserve"> (საქართველოს საკანონმდებლო მაცნე</w:t>
      </w:r>
      <w:r w:rsidR="007C7D27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57582C" w:rsidRPr="0070650B">
        <w:rPr>
          <w:rFonts w:ascii="Sylfaen" w:eastAsia="Sylfaen" w:hAnsi="Sylfaen"/>
          <w:sz w:val="24"/>
          <w:szCs w:val="24"/>
          <w:lang w:val="ka-GE"/>
        </w:rPr>
        <w:t>(www.matsne.gov.ge)</w:t>
      </w:r>
      <w:r w:rsidR="000958D9" w:rsidRPr="0070650B">
        <w:rPr>
          <w:rFonts w:ascii="Sylfaen" w:eastAsia="Sylfaen" w:hAnsi="Sylfaen"/>
          <w:sz w:val="24"/>
          <w:szCs w:val="24"/>
          <w:lang w:val="ka-GE"/>
        </w:rPr>
        <w:t xml:space="preserve">, </w:t>
      </w:r>
      <w:r w:rsidR="00831D62">
        <w:rPr>
          <w:rFonts w:ascii="Sylfaen" w:eastAsia="Sylfaen" w:hAnsi="Sylfaen"/>
          <w:sz w:val="24"/>
          <w:szCs w:val="24"/>
          <w:lang w:val="ka-GE"/>
        </w:rPr>
        <w:t>04.03</w:t>
      </w:r>
      <w:r w:rsidR="009C3A3A" w:rsidRPr="0070650B">
        <w:rPr>
          <w:rFonts w:ascii="Sylfaen" w:eastAsia="Sylfaen" w:hAnsi="Sylfaen"/>
          <w:sz w:val="24"/>
          <w:szCs w:val="24"/>
          <w:lang w:val="ka-GE"/>
        </w:rPr>
        <w:t>.20</w:t>
      </w:r>
      <w:r w:rsidR="00831D62">
        <w:rPr>
          <w:rFonts w:ascii="Sylfaen" w:eastAsia="Sylfaen" w:hAnsi="Sylfaen"/>
          <w:sz w:val="24"/>
          <w:szCs w:val="24"/>
          <w:lang w:val="ka-GE"/>
        </w:rPr>
        <w:t>21</w:t>
      </w:r>
      <w:r w:rsidR="009C3A3A" w:rsidRPr="0070650B">
        <w:rPr>
          <w:rFonts w:ascii="Sylfaen" w:eastAsia="Sylfaen" w:hAnsi="Sylfaen"/>
          <w:sz w:val="24"/>
          <w:szCs w:val="24"/>
          <w:lang w:val="ka-GE"/>
        </w:rPr>
        <w:t xml:space="preserve">, სარეგისტრაციო კოდი: </w:t>
      </w:r>
      <w:r w:rsidR="00831D62" w:rsidRPr="00831D62">
        <w:rPr>
          <w:rFonts w:ascii="Sylfaen" w:hAnsi="Sylfaen"/>
          <w:color w:val="333333"/>
          <w:sz w:val="24"/>
          <w:szCs w:val="24"/>
          <w:shd w:val="clear" w:color="auto" w:fill="FFFFFF"/>
          <w:lang w:val="ka-GE"/>
        </w:rPr>
        <w:t>010240080.31.056.016064</w:t>
      </w:r>
      <w:r w:rsidR="00B753C3" w:rsidRPr="00831D62">
        <w:rPr>
          <w:rFonts w:ascii="Sylfaen" w:eastAsia="Sylfaen" w:hAnsi="Sylfaen"/>
          <w:sz w:val="24"/>
          <w:szCs w:val="24"/>
          <w:lang w:val="ka-GE"/>
        </w:rPr>
        <w:t>).</w:t>
      </w:r>
    </w:p>
    <w:p w:rsidR="009C3A3A" w:rsidRPr="00043BC7" w:rsidRDefault="009C3A3A" w:rsidP="0070650B">
      <w:pPr>
        <w:pStyle w:val="NormalWeb"/>
        <w:spacing w:before="0" w:beforeAutospacing="0" w:after="0" w:afterAutospacing="0"/>
        <w:ind w:firstLine="426"/>
        <w:jc w:val="both"/>
        <w:rPr>
          <w:rFonts w:ascii="Sylfaen" w:eastAsia="Sylfaen" w:hAnsi="Sylfaen"/>
          <w:lang w:val="ka-GE"/>
        </w:rPr>
      </w:pPr>
    </w:p>
    <w:p w:rsidR="000958D9" w:rsidRPr="00043BC7" w:rsidRDefault="000958D9" w:rsidP="0070650B">
      <w:pPr>
        <w:pStyle w:val="NormalWeb"/>
        <w:spacing w:before="0" w:beforeAutospacing="0" w:after="0" w:afterAutospacing="0"/>
        <w:ind w:firstLine="426"/>
        <w:jc w:val="both"/>
        <w:rPr>
          <w:rFonts w:ascii="Sylfaen" w:eastAsia="Sylfaen" w:hAnsi="Sylfaen"/>
          <w:b/>
          <w:lang w:val="ka-GE"/>
        </w:rPr>
      </w:pPr>
      <w:r w:rsidRPr="00043BC7">
        <w:rPr>
          <w:rFonts w:ascii="Sylfaen" w:eastAsia="Sylfaen" w:hAnsi="Sylfaen"/>
          <w:b/>
          <w:lang w:val="ka-GE"/>
        </w:rPr>
        <w:t xml:space="preserve">მუხლი 2. </w:t>
      </w:r>
      <w:r w:rsidR="00336F56" w:rsidRPr="00043BC7">
        <w:rPr>
          <w:rFonts w:ascii="Sylfaen" w:eastAsia="Sylfaen" w:hAnsi="Sylfaen"/>
          <w:b/>
          <w:lang w:val="ka-GE"/>
        </w:rPr>
        <w:t xml:space="preserve"> </w:t>
      </w:r>
      <w:r w:rsidRPr="00043BC7">
        <w:rPr>
          <w:rFonts w:ascii="Sylfaen" w:eastAsia="Sylfaen" w:hAnsi="Sylfaen"/>
          <w:lang w:val="ka-GE"/>
        </w:rPr>
        <w:t>ეს დადგენილება ამოქმედდეს გამოქვეყნებისთანავე.</w:t>
      </w:r>
    </w:p>
    <w:p w:rsidR="000958D9" w:rsidRPr="00043BC7" w:rsidRDefault="000958D9" w:rsidP="0070650B">
      <w:pPr>
        <w:tabs>
          <w:tab w:val="left" w:pos="10080"/>
        </w:tabs>
        <w:spacing w:after="0" w:line="20" w:lineRule="atLeast"/>
        <w:ind w:firstLine="426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21422E" w:rsidRDefault="0021422E" w:rsidP="0070650B">
      <w:pPr>
        <w:tabs>
          <w:tab w:val="left" w:pos="10080"/>
        </w:tabs>
        <w:spacing w:after="0" w:line="20" w:lineRule="atLeast"/>
        <w:ind w:firstLine="426"/>
        <w:jc w:val="both"/>
        <w:rPr>
          <w:rFonts w:ascii="Sylfaen" w:eastAsia="Sylfaen" w:hAnsi="Sylfaen"/>
          <w:sz w:val="24"/>
          <w:lang w:val="ka-GE"/>
        </w:rPr>
      </w:pPr>
    </w:p>
    <w:p w:rsidR="000958D9" w:rsidRDefault="000958D9" w:rsidP="0070650B">
      <w:pPr>
        <w:tabs>
          <w:tab w:val="left" w:pos="10080"/>
        </w:tabs>
        <w:spacing w:after="0" w:line="20" w:lineRule="atLeast"/>
        <w:ind w:firstLine="426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 xml:space="preserve">აჭარის ავტონომიური რესპუბლიკის </w:t>
      </w:r>
    </w:p>
    <w:p w:rsidR="000958D9" w:rsidRPr="00B753C3" w:rsidRDefault="000958D9" w:rsidP="0070650B">
      <w:pPr>
        <w:tabs>
          <w:tab w:val="left" w:pos="10080"/>
        </w:tabs>
        <w:spacing w:after="0" w:line="20" w:lineRule="atLeast"/>
        <w:ind w:firstLine="426"/>
        <w:jc w:val="both"/>
        <w:rPr>
          <w:rFonts w:ascii="Sylfaen" w:eastAsia="Sylfaen" w:hAnsi="Sylfaen"/>
          <w:b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 xml:space="preserve">უმაღლესი საბჭოს თავმჯდომარე               </w:t>
      </w:r>
      <w:r w:rsidR="00B753C3">
        <w:rPr>
          <w:rFonts w:ascii="Sylfaen" w:eastAsia="Sylfaen" w:hAnsi="Sylfaen"/>
          <w:sz w:val="24"/>
          <w:lang w:val="ka-GE"/>
        </w:rPr>
        <w:t xml:space="preserve">          </w:t>
      </w:r>
      <w:r>
        <w:rPr>
          <w:rFonts w:ascii="Sylfaen" w:eastAsia="Sylfaen" w:hAnsi="Sylfaen"/>
          <w:sz w:val="24"/>
          <w:lang w:val="ka-GE"/>
        </w:rPr>
        <w:t xml:space="preserve">                      </w:t>
      </w:r>
      <w:r w:rsidRPr="00831D62">
        <w:rPr>
          <w:rFonts w:ascii="Sylfaen" w:eastAsia="Sylfaen" w:hAnsi="Sylfaen"/>
          <w:sz w:val="24"/>
          <w:lang w:val="ka-GE"/>
        </w:rPr>
        <w:t>დავით გაბაიძე</w:t>
      </w:r>
    </w:p>
    <w:p w:rsidR="000958D9" w:rsidRDefault="000958D9" w:rsidP="0070650B">
      <w:pPr>
        <w:tabs>
          <w:tab w:val="left" w:pos="10080"/>
        </w:tabs>
        <w:spacing w:after="0" w:line="20" w:lineRule="atLeast"/>
        <w:ind w:firstLine="426"/>
        <w:jc w:val="both"/>
        <w:rPr>
          <w:rFonts w:ascii="Sylfaen" w:eastAsia="Sylfaen" w:hAnsi="Sylfaen"/>
          <w:sz w:val="24"/>
          <w:lang w:val="ka-GE"/>
        </w:rPr>
      </w:pPr>
    </w:p>
    <w:p w:rsidR="00CF6760" w:rsidRDefault="00CF6760" w:rsidP="0070650B">
      <w:pPr>
        <w:tabs>
          <w:tab w:val="left" w:pos="10080"/>
        </w:tabs>
        <w:spacing w:after="0" w:line="20" w:lineRule="atLeast"/>
        <w:ind w:firstLine="426"/>
        <w:jc w:val="both"/>
        <w:rPr>
          <w:rFonts w:ascii="Sylfaen" w:eastAsia="Sylfaen" w:hAnsi="Sylfaen"/>
          <w:sz w:val="24"/>
          <w:lang w:val="ka-GE"/>
        </w:rPr>
      </w:pPr>
    </w:p>
    <w:p w:rsidR="00CF6760" w:rsidRDefault="00831D62" w:rsidP="0070650B">
      <w:pPr>
        <w:pStyle w:val="Normal0"/>
        <w:ind w:firstLine="426"/>
        <w:jc w:val="both"/>
        <w:rPr>
          <w:rFonts w:ascii="Sylfaen" w:hAnsi="Sylfaen"/>
          <w:lang w:val="it-IT"/>
        </w:rPr>
      </w:pPr>
      <w:r>
        <w:rPr>
          <w:rFonts w:ascii="Sylfaen" w:hAnsi="Sylfaen"/>
          <w:lang w:val="ka-GE"/>
        </w:rPr>
        <w:t>ბათუმი</w:t>
      </w:r>
      <w:r w:rsidR="00CF6760">
        <w:rPr>
          <w:rFonts w:ascii="Sylfaen" w:hAnsi="Sylfaen"/>
          <w:lang w:val="it-IT"/>
        </w:rPr>
        <w:t>,</w:t>
      </w:r>
    </w:p>
    <w:p w:rsidR="00CF6760" w:rsidRDefault="00CF6760" w:rsidP="0070650B">
      <w:pPr>
        <w:pStyle w:val="Normal0"/>
        <w:ind w:firstLine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it-IT"/>
        </w:rPr>
        <w:t>20</w:t>
      </w:r>
      <w:r w:rsidR="00831D62">
        <w:rPr>
          <w:rFonts w:ascii="Sylfaen" w:hAnsi="Sylfaen"/>
          <w:lang w:val="ka-GE"/>
        </w:rPr>
        <w:t>25</w:t>
      </w:r>
      <w:r>
        <w:rPr>
          <w:rFonts w:ascii="Sylfaen" w:hAnsi="Sylfaen"/>
          <w:lang w:val="it-IT"/>
        </w:rPr>
        <w:t xml:space="preserve"> </w:t>
      </w:r>
      <w:r>
        <w:rPr>
          <w:rFonts w:ascii="Sylfaen" w:hAnsi="Sylfaen" w:cs="Sylfaen"/>
          <w:lang w:val="it-IT"/>
        </w:rPr>
        <w:t>წლის</w:t>
      </w:r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it-IT"/>
        </w:rPr>
        <w:t xml:space="preserve">  </w:t>
      </w:r>
    </w:p>
    <w:p w:rsidR="00CF6760" w:rsidRDefault="00831D62" w:rsidP="0070650B">
      <w:pPr>
        <w:pStyle w:val="Normal0"/>
        <w:ind w:firstLine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№</w:t>
      </w:r>
    </w:p>
    <w:p w:rsidR="0021422E" w:rsidRDefault="0021422E" w:rsidP="0070650B">
      <w:pPr>
        <w:tabs>
          <w:tab w:val="left" w:pos="10080"/>
        </w:tabs>
        <w:spacing w:after="0" w:line="20" w:lineRule="atLeast"/>
        <w:ind w:firstLine="426"/>
        <w:jc w:val="both"/>
        <w:rPr>
          <w:rFonts w:ascii="Sylfaen" w:eastAsia="Sylfaen" w:hAnsi="Sylfaen"/>
          <w:sz w:val="24"/>
          <w:lang w:val="ka-GE"/>
        </w:rPr>
      </w:pPr>
    </w:p>
    <w:p w:rsidR="0021422E" w:rsidRDefault="0021422E" w:rsidP="0070650B">
      <w:pPr>
        <w:tabs>
          <w:tab w:val="left" w:pos="10080"/>
        </w:tabs>
        <w:spacing w:after="0" w:line="20" w:lineRule="atLeast"/>
        <w:ind w:firstLine="426"/>
        <w:jc w:val="both"/>
        <w:rPr>
          <w:rFonts w:ascii="Sylfaen" w:eastAsia="Sylfaen" w:hAnsi="Sylfaen"/>
          <w:sz w:val="24"/>
          <w:lang w:val="ka-GE"/>
        </w:rPr>
      </w:pPr>
    </w:p>
    <w:p w:rsidR="0021422E" w:rsidRDefault="0021422E" w:rsidP="0070650B">
      <w:pPr>
        <w:tabs>
          <w:tab w:val="left" w:pos="10080"/>
        </w:tabs>
        <w:spacing w:after="0" w:line="20" w:lineRule="atLeast"/>
        <w:ind w:firstLine="426"/>
        <w:jc w:val="both"/>
        <w:rPr>
          <w:rFonts w:ascii="Sylfaen" w:eastAsia="Sylfaen" w:hAnsi="Sylfaen"/>
          <w:sz w:val="24"/>
          <w:lang w:val="ka-GE"/>
        </w:rPr>
      </w:pPr>
    </w:p>
    <w:p w:rsidR="0021422E" w:rsidRDefault="0021422E" w:rsidP="0070650B">
      <w:pPr>
        <w:tabs>
          <w:tab w:val="left" w:pos="10080"/>
        </w:tabs>
        <w:spacing w:after="0" w:line="20" w:lineRule="atLeast"/>
        <w:ind w:firstLine="426"/>
        <w:jc w:val="both"/>
        <w:rPr>
          <w:rFonts w:ascii="Sylfaen" w:eastAsia="Sylfaen" w:hAnsi="Sylfaen"/>
          <w:sz w:val="24"/>
          <w:lang w:val="ka-GE"/>
        </w:rPr>
      </w:pPr>
    </w:p>
    <w:p w:rsidR="0021422E" w:rsidRDefault="0021422E" w:rsidP="0070650B">
      <w:pPr>
        <w:tabs>
          <w:tab w:val="left" w:pos="10080"/>
        </w:tabs>
        <w:spacing w:after="0" w:line="20" w:lineRule="atLeast"/>
        <w:ind w:firstLine="426"/>
        <w:jc w:val="both"/>
        <w:rPr>
          <w:rFonts w:ascii="Sylfaen" w:eastAsia="Sylfaen" w:hAnsi="Sylfaen"/>
          <w:sz w:val="24"/>
          <w:lang w:val="ka-GE"/>
        </w:rPr>
      </w:pPr>
    </w:p>
    <w:p w:rsidR="0021422E" w:rsidRDefault="0021422E" w:rsidP="0070650B">
      <w:pPr>
        <w:tabs>
          <w:tab w:val="left" w:pos="10080"/>
        </w:tabs>
        <w:spacing w:after="0" w:line="20" w:lineRule="atLeast"/>
        <w:ind w:firstLine="426"/>
        <w:jc w:val="both"/>
        <w:rPr>
          <w:rFonts w:ascii="Sylfaen" w:eastAsia="Sylfaen" w:hAnsi="Sylfaen"/>
          <w:sz w:val="24"/>
          <w:lang w:val="ka-GE"/>
        </w:rPr>
      </w:pPr>
    </w:p>
    <w:p w:rsidR="003038DD" w:rsidRDefault="003038DD" w:rsidP="0070650B">
      <w:pPr>
        <w:tabs>
          <w:tab w:val="left" w:pos="10080"/>
        </w:tabs>
        <w:spacing w:after="0" w:line="20" w:lineRule="atLeast"/>
        <w:ind w:firstLine="426"/>
        <w:jc w:val="both"/>
        <w:rPr>
          <w:rFonts w:ascii="Sylfaen" w:eastAsia="Sylfaen" w:hAnsi="Sylfaen"/>
          <w:sz w:val="24"/>
          <w:lang w:val="ka-GE"/>
        </w:rPr>
      </w:pPr>
    </w:p>
    <w:p w:rsidR="003038DD" w:rsidRDefault="003038DD" w:rsidP="0070650B">
      <w:pPr>
        <w:tabs>
          <w:tab w:val="left" w:pos="10080"/>
        </w:tabs>
        <w:spacing w:after="0" w:line="20" w:lineRule="atLeast"/>
        <w:ind w:firstLine="426"/>
        <w:jc w:val="both"/>
        <w:rPr>
          <w:rFonts w:ascii="Sylfaen" w:eastAsia="Sylfaen" w:hAnsi="Sylfaen"/>
          <w:sz w:val="24"/>
          <w:lang w:val="ka-GE"/>
        </w:rPr>
      </w:pPr>
    </w:p>
    <w:p w:rsidR="00A30BCF" w:rsidRDefault="00A30BCF" w:rsidP="0070650B">
      <w:pPr>
        <w:tabs>
          <w:tab w:val="left" w:pos="10080"/>
        </w:tabs>
        <w:spacing w:after="0" w:line="20" w:lineRule="atLeast"/>
        <w:ind w:firstLine="426"/>
        <w:jc w:val="both"/>
        <w:rPr>
          <w:rFonts w:ascii="Sylfaen" w:eastAsia="Sylfaen" w:hAnsi="Sylfaen"/>
          <w:sz w:val="24"/>
          <w:lang w:val="ka-GE"/>
        </w:rPr>
      </w:pPr>
    </w:p>
    <w:p w:rsidR="00A30BCF" w:rsidRDefault="00A30BCF" w:rsidP="0070650B">
      <w:pPr>
        <w:tabs>
          <w:tab w:val="left" w:pos="10080"/>
        </w:tabs>
        <w:spacing w:after="0" w:line="20" w:lineRule="atLeast"/>
        <w:ind w:firstLine="426"/>
        <w:jc w:val="both"/>
        <w:rPr>
          <w:rFonts w:ascii="Sylfaen" w:eastAsia="Sylfaen" w:hAnsi="Sylfaen"/>
          <w:sz w:val="24"/>
          <w:lang w:val="ka-GE"/>
        </w:rPr>
      </w:pPr>
      <w:bookmarkStart w:id="0" w:name="_GoBack"/>
      <w:bookmarkEnd w:id="0"/>
    </w:p>
    <w:p w:rsidR="005F66DD" w:rsidRDefault="005F66DD" w:rsidP="0070650B">
      <w:pPr>
        <w:tabs>
          <w:tab w:val="left" w:pos="10080"/>
        </w:tabs>
        <w:spacing w:after="0" w:line="20" w:lineRule="atLeast"/>
        <w:ind w:firstLine="426"/>
        <w:jc w:val="both"/>
        <w:rPr>
          <w:rFonts w:ascii="Sylfaen" w:eastAsia="Sylfaen" w:hAnsi="Sylfaen"/>
          <w:sz w:val="24"/>
          <w:lang w:val="ka-GE"/>
        </w:rPr>
      </w:pPr>
    </w:p>
    <w:p w:rsidR="003038DD" w:rsidRPr="001D5D44" w:rsidRDefault="003038DD" w:rsidP="003038DD">
      <w:pPr>
        <w:pStyle w:val="NoSpacing"/>
        <w:ind w:left="0" w:firstLine="0"/>
        <w:jc w:val="center"/>
        <w:rPr>
          <w:b/>
          <w:szCs w:val="24"/>
          <w:lang w:val="fr-FR"/>
        </w:rPr>
      </w:pPr>
      <w:proofErr w:type="spellStart"/>
      <w:r w:rsidRPr="001D5D44">
        <w:rPr>
          <w:b/>
          <w:szCs w:val="24"/>
          <w:lang w:val="fr-FR"/>
        </w:rPr>
        <w:lastRenderedPageBreak/>
        <w:t>განმარტებითი</w:t>
      </w:r>
      <w:proofErr w:type="spellEnd"/>
      <w:r w:rsidRPr="001D5D44">
        <w:rPr>
          <w:b/>
          <w:szCs w:val="24"/>
          <w:lang w:val="fr-FR"/>
        </w:rPr>
        <w:t xml:space="preserve"> </w:t>
      </w:r>
      <w:proofErr w:type="spellStart"/>
      <w:r w:rsidRPr="001D5D44">
        <w:rPr>
          <w:b/>
          <w:szCs w:val="24"/>
          <w:lang w:val="fr-FR"/>
        </w:rPr>
        <w:t>ბარათი</w:t>
      </w:r>
      <w:proofErr w:type="spellEnd"/>
    </w:p>
    <w:p w:rsidR="003038DD" w:rsidRPr="00204BC9" w:rsidRDefault="003038DD" w:rsidP="003038DD">
      <w:pPr>
        <w:pStyle w:val="NoSpacing"/>
        <w:ind w:left="0"/>
        <w:jc w:val="center"/>
        <w:rPr>
          <w:b/>
          <w:szCs w:val="24"/>
          <w:lang w:val="ka-GE"/>
        </w:rPr>
      </w:pPr>
    </w:p>
    <w:p w:rsidR="00647B38" w:rsidRPr="00647B38" w:rsidRDefault="00647B38" w:rsidP="00647B38">
      <w:pPr>
        <w:spacing w:after="0" w:line="20" w:lineRule="atLeast"/>
        <w:jc w:val="center"/>
        <w:rPr>
          <w:rFonts w:ascii="Sylfaen" w:eastAsia="Sylfaen" w:hAnsi="Sylfaen"/>
          <w:b/>
          <w:sz w:val="24"/>
          <w:szCs w:val="28"/>
          <w:lang w:val="ka-GE"/>
        </w:rPr>
      </w:pPr>
      <w:r>
        <w:rPr>
          <w:rFonts w:ascii="Sylfaen" w:eastAsia="Sylfaen" w:hAnsi="Sylfaen"/>
          <w:b/>
          <w:sz w:val="24"/>
          <w:szCs w:val="28"/>
          <w:lang w:val="ka-GE"/>
        </w:rPr>
        <w:t xml:space="preserve">აჭარის ავტონომიური რესპუბლიკის უმაღლესი საბჭოს დადგენილების პროექტზე </w:t>
      </w:r>
      <w:r w:rsidRPr="00647B38">
        <w:rPr>
          <w:rFonts w:ascii="Sylfaen" w:eastAsia="Sylfaen" w:hAnsi="Sylfaen"/>
          <w:b/>
          <w:sz w:val="24"/>
          <w:szCs w:val="28"/>
          <w:lang w:val="ka-GE"/>
        </w:rPr>
        <w:t>„აჭარის ავტონომიური რესპუბლიკის უმაღლესი საბჭოს გენდერული თანასწორობის საბჭოს დებულების დამტკიცების შესახებ“ აჭარის ავტონომიური რესპუბლიკის უმაღლესი საბჭოს დადგენილების ძალადაკარგულად გამოცხადების თაობაზე</w:t>
      </w:r>
    </w:p>
    <w:p w:rsidR="003038DD" w:rsidRPr="001D5D44" w:rsidRDefault="003038DD" w:rsidP="003038DD">
      <w:pPr>
        <w:pStyle w:val="NoSpacing"/>
        <w:ind w:left="0" w:firstLine="0"/>
        <w:jc w:val="center"/>
        <w:rPr>
          <w:b/>
          <w:szCs w:val="24"/>
          <w:lang w:val="fr-FR"/>
        </w:rPr>
      </w:pPr>
    </w:p>
    <w:p w:rsidR="003038DD" w:rsidRPr="00204BC9" w:rsidRDefault="003038DD" w:rsidP="003038DD">
      <w:pPr>
        <w:pStyle w:val="NoSpacing"/>
        <w:ind w:left="0" w:firstLine="567"/>
        <w:rPr>
          <w:b/>
          <w:szCs w:val="24"/>
          <w:lang w:val="ka-GE"/>
        </w:rPr>
      </w:pPr>
      <w:r w:rsidRPr="00204BC9">
        <w:rPr>
          <w:b/>
          <w:szCs w:val="24"/>
          <w:lang w:val="ka-GE"/>
        </w:rPr>
        <w:t>ა) დადგენილების პროექტის მიღების მიზეზი:</w:t>
      </w:r>
    </w:p>
    <w:p w:rsidR="003038DD" w:rsidRPr="00204BC9" w:rsidRDefault="00647B38" w:rsidP="003038DD">
      <w:pPr>
        <w:pStyle w:val="NoSpacing"/>
        <w:ind w:left="0" w:firstLine="567"/>
        <w:rPr>
          <w:szCs w:val="24"/>
          <w:lang w:val="ka-GE"/>
        </w:rPr>
      </w:pPr>
      <w:r>
        <w:rPr>
          <w:szCs w:val="24"/>
          <w:lang w:val="ka-GE"/>
        </w:rPr>
        <w:t xml:space="preserve">დადგენილების პროექტის მიზეზს წარმოადგენს აჭარის ავტონომიური რესპუბლიკის უმაღლესი საბჭოს რეგლამენტში შესატანი ცვლილებები, რომლის თანახმად, უქმდება </w:t>
      </w:r>
      <w:r w:rsidR="00B71F5C">
        <w:rPr>
          <w:szCs w:val="24"/>
          <w:lang w:val="ka-GE"/>
        </w:rPr>
        <w:t xml:space="preserve">უმაღლესი საბჭოს </w:t>
      </w:r>
      <w:r>
        <w:rPr>
          <w:szCs w:val="24"/>
          <w:lang w:val="ka-GE"/>
        </w:rPr>
        <w:t>გენდერული თანასწორობის საბჭო.</w:t>
      </w:r>
    </w:p>
    <w:p w:rsidR="00B71F5C" w:rsidRDefault="00B71F5C" w:rsidP="003038DD">
      <w:pPr>
        <w:pStyle w:val="NoSpacing"/>
        <w:ind w:left="0" w:firstLine="567"/>
        <w:rPr>
          <w:b/>
          <w:szCs w:val="24"/>
          <w:lang w:val="ka-GE"/>
        </w:rPr>
      </w:pPr>
    </w:p>
    <w:p w:rsidR="003038DD" w:rsidRPr="00204BC9" w:rsidRDefault="003038DD" w:rsidP="003038DD">
      <w:pPr>
        <w:pStyle w:val="NoSpacing"/>
        <w:ind w:left="0" w:firstLine="567"/>
        <w:rPr>
          <w:b/>
          <w:szCs w:val="24"/>
          <w:lang w:val="ka-GE"/>
        </w:rPr>
      </w:pPr>
      <w:r w:rsidRPr="00204BC9">
        <w:rPr>
          <w:b/>
          <w:szCs w:val="24"/>
          <w:lang w:val="ka-GE"/>
        </w:rPr>
        <w:t xml:space="preserve">ბ) დადგენილების პროექტის ძირითადი არსი: </w:t>
      </w:r>
    </w:p>
    <w:p w:rsidR="003038DD" w:rsidRPr="001D5D44" w:rsidRDefault="00647B38" w:rsidP="003038DD">
      <w:pPr>
        <w:pStyle w:val="NoSpacing"/>
        <w:ind w:left="0" w:firstLine="567"/>
        <w:rPr>
          <w:szCs w:val="24"/>
          <w:lang w:val="ka-GE"/>
        </w:rPr>
      </w:pPr>
      <w:r>
        <w:rPr>
          <w:szCs w:val="24"/>
          <w:lang w:val="ka-GE"/>
        </w:rPr>
        <w:t xml:space="preserve">დადგენილების პროექტის თანახმად, ძალადაკარგულად ცხადდება </w:t>
      </w:r>
      <w:r w:rsidRPr="0070650B">
        <w:rPr>
          <w:szCs w:val="24"/>
          <w:lang w:val="ka-GE"/>
        </w:rPr>
        <w:t>აჭარის ავტონომიური რესპუბლიკის უმაღლესი საბჭოს 20</w:t>
      </w:r>
      <w:r>
        <w:rPr>
          <w:szCs w:val="24"/>
          <w:lang w:val="ka-GE"/>
        </w:rPr>
        <w:t>21</w:t>
      </w:r>
      <w:r w:rsidRPr="0070650B">
        <w:rPr>
          <w:szCs w:val="24"/>
          <w:lang w:val="ka-GE"/>
        </w:rPr>
        <w:t xml:space="preserve"> წლის </w:t>
      </w:r>
      <w:r>
        <w:rPr>
          <w:szCs w:val="24"/>
          <w:lang w:val="ka-GE"/>
        </w:rPr>
        <w:t>2 მარტის №19</w:t>
      </w:r>
      <w:r w:rsidRPr="0070650B">
        <w:rPr>
          <w:szCs w:val="24"/>
          <w:lang w:val="ka-GE"/>
        </w:rPr>
        <w:t xml:space="preserve"> დადგენილება </w:t>
      </w:r>
      <w:r w:rsidRPr="00596830">
        <w:rPr>
          <w:szCs w:val="24"/>
          <w:lang w:val="ka-GE"/>
        </w:rPr>
        <w:t>„</w:t>
      </w:r>
      <w:r w:rsidRPr="0070650B">
        <w:rPr>
          <w:szCs w:val="24"/>
          <w:lang w:val="ka-GE"/>
        </w:rPr>
        <w:t xml:space="preserve">აჭარის ავტონომიური რესპუბლიკის უმაღლესი საბჭოს </w:t>
      </w:r>
      <w:r>
        <w:rPr>
          <w:szCs w:val="24"/>
          <w:lang w:val="ka-GE"/>
        </w:rPr>
        <w:t>გენდერული თანასწორობის საბჭოს დებულების დამტკიცების</w:t>
      </w:r>
      <w:r w:rsidRPr="0070650B">
        <w:rPr>
          <w:szCs w:val="24"/>
          <w:lang w:val="ka-GE"/>
        </w:rPr>
        <w:t xml:space="preserve"> შესახებ</w:t>
      </w:r>
      <w:r w:rsidRPr="00596830">
        <w:rPr>
          <w:szCs w:val="24"/>
          <w:lang w:val="ka-GE"/>
        </w:rPr>
        <w:t>“</w:t>
      </w:r>
      <w:r>
        <w:rPr>
          <w:szCs w:val="24"/>
          <w:lang w:val="ka-GE"/>
        </w:rPr>
        <w:t xml:space="preserve">. </w:t>
      </w:r>
    </w:p>
    <w:p w:rsidR="003038DD" w:rsidRPr="001D5D44" w:rsidRDefault="003038DD" w:rsidP="003038DD">
      <w:pPr>
        <w:pStyle w:val="NoSpacing"/>
        <w:ind w:left="0"/>
        <w:rPr>
          <w:szCs w:val="24"/>
          <w:lang w:val="ka-GE"/>
        </w:rPr>
      </w:pPr>
    </w:p>
    <w:p w:rsidR="003038DD" w:rsidRPr="001D5D44" w:rsidRDefault="003038DD" w:rsidP="003038DD">
      <w:pPr>
        <w:pStyle w:val="NoSpacing"/>
        <w:ind w:left="0" w:firstLine="567"/>
        <w:rPr>
          <w:b/>
          <w:szCs w:val="24"/>
          <w:lang w:val="ka-GE"/>
        </w:rPr>
      </w:pPr>
      <w:r w:rsidRPr="001D5D44">
        <w:rPr>
          <w:b/>
          <w:szCs w:val="24"/>
          <w:lang w:val="ka-GE"/>
        </w:rPr>
        <w:t>გ) იმ შედეგების საფინანსო-ეკონომიკური გაანგარიშება, რომლებსაც გამოიწვევს წარდგენილი დადგენილების პროექტის მიღება:</w:t>
      </w:r>
    </w:p>
    <w:p w:rsidR="003038DD" w:rsidRPr="001D5D44" w:rsidRDefault="003038DD" w:rsidP="003038DD">
      <w:pPr>
        <w:pStyle w:val="NoSpacing"/>
        <w:ind w:left="0" w:firstLine="567"/>
        <w:rPr>
          <w:szCs w:val="24"/>
          <w:lang w:val="ka-GE"/>
        </w:rPr>
      </w:pPr>
      <w:r w:rsidRPr="001D5D44">
        <w:rPr>
          <w:szCs w:val="24"/>
          <w:lang w:val="ka-GE"/>
        </w:rPr>
        <w:t>დადგენილების პროექტი არ საჭიროებს საფინანსო-ეკონომიკურ გაანგარიშებას.</w:t>
      </w:r>
    </w:p>
    <w:p w:rsidR="003038DD" w:rsidRPr="001D5D44" w:rsidRDefault="003038DD" w:rsidP="003038DD">
      <w:pPr>
        <w:pStyle w:val="NoSpacing"/>
        <w:ind w:left="0" w:firstLine="567"/>
        <w:rPr>
          <w:szCs w:val="24"/>
          <w:lang w:val="ka-GE"/>
        </w:rPr>
      </w:pPr>
    </w:p>
    <w:p w:rsidR="003038DD" w:rsidRPr="00647B38" w:rsidRDefault="003038DD" w:rsidP="003038DD">
      <w:pPr>
        <w:pStyle w:val="NoSpacing"/>
        <w:ind w:left="0" w:firstLine="567"/>
        <w:rPr>
          <w:b/>
          <w:szCs w:val="24"/>
          <w:lang w:val="ka-GE"/>
        </w:rPr>
      </w:pPr>
      <w:r w:rsidRPr="00647B38">
        <w:rPr>
          <w:b/>
          <w:szCs w:val="24"/>
          <w:lang w:val="ka-GE"/>
        </w:rPr>
        <w:t>დ) დადგენილების პროექტის ავტორი:</w:t>
      </w:r>
    </w:p>
    <w:p w:rsidR="003038DD" w:rsidRPr="00647B38" w:rsidRDefault="005F66DD" w:rsidP="003038DD">
      <w:pPr>
        <w:pStyle w:val="NoSpacing"/>
        <w:ind w:left="0" w:firstLine="567"/>
        <w:rPr>
          <w:szCs w:val="24"/>
          <w:lang w:val="ka-GE"/>
        </w:rPr>
      </w:pPr>
      <w:r>
        <w:rPr>
          <w:lang w:val="ka-GE"/>
        </w:rPr>
        <w:t xml:space="preserve">აჭარის ავტონომიური რესპუბლიკის უმაღლესი საბჭოს საკონსტიტუციო, იურიდიულ და საპროცედურო საკითხთა კომიტეტის თავმჯდომარე მამუკა თურმანიძე. </w:t>
      </w:r>
      <w:r w:rsidR="003038DD" w:rsidRPr="00647B38">
        <w:rPr>
          <w:szCs w:val="24"/>
          <w:lang w:val="ka-GE"/>
        </w:rPr>
        <w:t xml:space="preserve">   </w:t>
      </w:r>
    </w:p>
    <w:p w:rsidR="003038DD" w:rsidRPr="00647B38" w:rsidRDefault="003038DD" w:rsidP="003038DD">
      <w:pPr>
        <w:pStyle w:val="NoSpacing"/>
        <w:ind w:left="0" w:firstLine="567"/>
        <w:rPr>
          <w:szCs w:val="24"/>
          <w:lang w:val="ka-GE"/>
        </w:rPr>
      </w:pPr>
    </w:p>
    <w:p w:rsidR="00BF452A" w:rsidRDefault="003038DD" w:rsidP="00BF452A">
      <w:pPr>
        <w:pStyle w:val="NoSpacing"/>
        <w:ind w:left="0" w:firstLine="567"/>
        <w:rPr>
          <w:b/>
          <w:szCs w:val="24"/>
          <w:lang w:val="ka-GE"/>
        </w:rPr>
      </w:pPr>
      <w:r w:rsidRPr="00647B38">
        <w:rPr>
          <w:b/>
          <w:szCs w:val="24"/>
          <w:lang w:val="ka-GE"/>
        </w:rPr>
        <w:t>ე) დადგენილების პროექტის ინიციატორი:</w:t>
      </w:r>
    </w:p>
    <w:p w:rsidR="003038DD" w:rsidRPr="00BF452A" w:rsidRDefault="00BF452A" w:rsidP="00BF452A">
      <w:pPr>
        <w:pStyle w:val="NoSpacing"/>
        <w:ind w:left="0" w:firstLine="567"/>
        <w:rPr>
          <w:b/>
          <w:szCs w:val="24"/>
          <w:lang w:val="ka-GE"/>
        </w:rPr>
      </w:pPr>
      <w:r w:rsidRPr="007578BB">
        <w:rPr>
          <w:lang w:val="ka-GE"/>
        </w:rPr>
        <w:t xml:space="preserve">აჭარის ავტონომიური რესპუბლიკის უმაღლესი საბჭოს </w:t>
      </w:r>
      <w:r>
        <w:rPr>
          <w:lang w:val="ka-GE"/>
        </w:rPr>
        <w:t>საკონსტიტუციო, იურიდიულ და საპროცედურო საკითხთა კომიტეტი</w:t>
      </w:r>
      <w:r w:rsidRPr="007578BB">
        <w:rPr>
          <w:lang w:val="ka-GE"/>
        </w:rPr>
        <w:t>.</w:t>
      </w:r>
      <w:r w:rsidR="003038DD" w:rsidRPr="00647B38">
        <w:rPr>
          <w:szCs w:val="24"/>
          <w:lang w:val="ka-GE"/>
        </w:rPr>
        <w:t xml:space="preserve">   </w:t>
      </w:r>
    </w:p>
    <w:sectPr w:rsidR="003038DD" w:rsidRPr="00BF452A" w:rsidSect="005F66DD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03659"/>
    <w:multiLevelType w:val="hybridMultilevel"/>
    <w:tmpl w:val="292616F2"/>
    <w:lvl w:ilvl="0" w:tplc="6A2696BC">
      <w:numFmt w:val="bullet"/>
      <w:lvlText w:val=""/>
      <w:lvlJc w:val="left"/>
      <w:pPr>
        <w:ind w:left="1080" w:hanging="360"/>
      </w:pPr>
      <w:rPr>
        <w:rFonts w:ascii="Wingdings" w:eastAsia="Sylfae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605C"/>
    <w:rsid w:val="000364AB"/>
    <w:rsid w:val="00042D19"/>
    <w:rsid w:val="00043BC7"/>
    <w:rsid w:val="00071451"/>
    <w:rsid w:val="00082EF9"/>
    <w:rsid w:val="000958D9"/>
    <w:rsid w:val="000B27F7"/>
    <w:rsid w:val="000C2F99"/>
    <w:rsid w:val="000D7ED5"/>
    <w:rsid w:val="000F27D7"/>
    <w:rsid w:val="00113CEF"/>
    <w:rsid w:val="0017605C"/>
    <w:rsid w:val="00187AA6"/>
    <w:rsid w:val="001A42A6"/>
    <w:rsid w:val="001C2076"/>
    <w:rsid w:val="001D4466"/>
    <w:rsid w:val="001F1D25"/>
    <w:rsid w:val="0021422E"/>
    <w:rsid w:val="00222EC5"/>
    <w:rsid w:val="002429E9"/>
    <w:rsid w:val="0026308E"/>
    <w:rsid w:val="00286477"/>
    <w:rsid w:val="003038DD"/>
    <w:rsid w:val="0031382C"/>
    <w:rsid w:val="00320724"/>
    <w:rsid w:val="003308ED"/>
    <w:rsid w:val="00332046"/>
    <w:rsid w:val="00335ACB"/>
    <w:rsid w:val="00336F56"/>
    <w:rsid w:val="0039215E"/>
    <w:rsid w:val="00394104"/>
    <w:rsid w:val="003D6F38"/>
    <w:rsid w:val="00401DD5"/>
    <w:rsid w:val="00404A43"/>
    <w:rsid w:val="00407233"/>
    <w:rsid w:val="00431C24"/>
    <w:rsid w:val="0045663E"/>
    <w:rsid w:val="00461160"/>
    <w:rsid w:val="004A7A19"/>
    <w:rsid w:val="004F1B3D"/>
    <w:rsid w:val="004F4FBF"/>
    <w:rsid w:val="005026A5"/>
    <w:rsid w:val="0052117C"/>
    <w:rsid w:val="00522D15"/>
    <w:rsid w:val="005663B7"/>
    <w:rsid w:val="0057582C"/>
    <w:rsid w:val="0058477C"/>
    <w:rsid w:val="00596830"/>
    <w:rsid w:val="005F66DD"/>
    <w:rsid w:val="00623F67"/>
    <w:rsid w:val="006446BE"/>
    <w:rsid w:val="00647B38"/>
    <w:rsid w:val="006543A6"/>
    <w:rsid w:val="006578E7"/>
    <w:rsid w:val="006E22BE"/>
    <w:rsid w:val="0070650B"/>
    <w:rsid w:val="00716680"/>
    <w:rsid w:val="007608F7"/>
    <w:rsid w:val="0078270C"/>
    <w:rsid w:val="0078533D"/>
    <w:rsid w:val="007C7D27"/>
    <w:rsid w:val="007F70FE"/>
    <w:rsid w:val="0080677D"/>
    <w:rsid w:val="00831D62"/>
    <w:rsid w:val="00856A0C"/>
    <w:rsid w:val="008828A3"/>
    <w:rsid w:val="008A49D5"/>
    <w:rsid w:val="008E6F0E"/>
    <w:rsid w:val="008F0FAB"/>
    <w:rsid w:val="00931FF9"/>
    <w:rsid w:val="0099727A"/>
    <w:rsid w:val="009A4EDF"/>
    <w:rsid w:val="009B2A70"/>
    <w:rsid w:val="009B5CCB"/>
    <w:rsid w:val="009C3A3A"/>
    <w:rsid w:val="009C73D3"/>
    <w:rsid w:val="009E233F"/>
    <w:rsid w:val="009F05EA"/>
    <w:rsid w:val="00A2283D"/>
    <w:rsid w:val="00A22E86"/>
    <w:rsid w:val="00A30BCF"/>
    <w:rsid w:val="00AF3BEA"/>
    <w:rsid w:val="00B2090D"/>
    <w:rsid w:val="00B71F5C"/>
    <w:rsid w:val="00B753C3"/>
    <w:rsid w:val="00BC2533"/>
    <w:rsid w:val="00BF452A"/>
    <w:rsid w:val="00C02154"/>
    <w:rsid w:val="00C21296"/>
    <w:rsid w:val="00C661C0"/>
    <w:rsid w:val="00C75CEA"/>
    <w:rsid w:val="00CF6760"/>
    <w:rsid w:val="00D00878"/>
    <w:rsid w:val="00D27E16"/>
    <w:rsid w:val="00D67907"/>
    <w:rsid w:val="00D93CE2"/>
    <w:rsid w:val="00DB6954"/>
    <w:rsid w:val="00DD7EFB"/>
    <w:rsid w:val="00E20ED4"/>
    <w:rsid w:val="00E34D46"/>
    <w:rsid w:val="00E552B7"/>
    <w:rsid w:val="00E57267"/>
    <w:rsid w:val="00E72AE4"/>
    <w:rsid w:val="00E769C1"/>
    <w:rsid w:val="00ED16E5"/>
    <w:rsid w:val="00F149F1"/>
    <w:rsid w:val="00F16A41"/>
    <w:rsid w:val="00F435E8"/>
    <w:rsid w:val="00F9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3603C"/>
  <w15:docId w15:val="{A6D7FDDC-38C2-4C76-8A03-F53DA76B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E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A42A6"/>
  </w:style>
  <w:style w:type="paragraph" w:styleId="ListParagraph">
    <w:name w:val="List Paragraph"/>
    <w:basedOn w:val="Normal"/>
    <w:uiPriority w:val="34"/>
    <w:qFormat/>
    <w:rsid w:val="003138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58D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13C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0">
    <w:name w:val="[Normal]"/>
    <w:uiPriority w:val="99"/>
    <w:rsid w:val="00CF6760"/>
    <w:pPr>
      <w:spacing w:after="0" w:line="240" w:lineRule="auto"/>
      <w:ind w:firstLine="360"/>
    </w:pPr>
    <w:rPr>
      <w:rFonts w:ascii="Arial" w:eastAsia="Arial" w:hAnsi="Arial" w:cs="Times New Roman"/>
      <w:noProof/>
      <w:sz w:val="24"/>
      <w:szCs w:val="20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17C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3038DD"/>
    <w:pPr>
      <w:spacing w:after="0" w:line="240" w:lineRule="auto"/>
      <w:ind w:left="720" w:firstLine="710"/>
      <w:jc w:val="both"/>
    </w:pPr>
    <w:rPr>
      <w:rFonts w:ascii="Sylfaen" w:eastAsia="Sylfaen" w:hAnsi="Sylfaen" w:cs="Sylfaen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QETI ROMANADZE</cp:lastModifiedBy>
  <cp:revision>123</cp:revision>
  <cp:lastPrinted>2025-09-18T06:21:00Z</cp:lastPrinted>
  <dcterms:created xsi:type="dcterms:W3CDTF">2017-08-25T06:58:00Z</dcterms:created>
  <dcterms:modified xsi:type="dcterms:W3CDTF">2025-09-18T06:22:00Z</dcterms:modified>
</cp:coreProperties>
</file>